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ОБОРУДОВАННЫХ КАБИНЕТОВ, ОБЪЕКТОВ </w:t>
      </w: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 ЗАНЯТИЙ, ОБЪЕКТОВ СПОРТА, СРЕДСТВ ОБУЧЕНИЯ И ВОСПИТАНИЯ</w:t>
      </w:r>
      <w:r>
        <w:rPr>
          <w:rFonts w:ascii="Times New Roman" w:hAnsi="Times New Roman" w:cs="Times New Roman"/>
          <w:sz w:val="28"/>
          <w:szCs w:val="28"/>
        </w:rPr>
        <w:br/>
        <w:t>в МБДОУ «Детский сад № 2»</w:t>
      </w: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предметной среды детского сада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оптимальные условия для полноценного физического, эстетического, познавательного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 xml:space="preserve">социального развития детей. </w:t>
      </w:r>
    </w:p>
    <w:p w:rsidR="003D2C6F" w:rsidRPr="00067EB8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Данные компоненты обеспечивают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организации разнообразных видов детской деятельности по интересам</w:t>
      </w:r>
      <w:r w:rsidRPr="00067E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C6F" w:rsidRPr="00067EB8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Групповые помещения обеспечены мебелью и игровым оборудованием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достаточном количестве. Развивающая среда детского сада организована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интересов детей и отвечает их возрастным особенностям. В каждой группе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центры активности для всестороннего развития детей, имеется спальня, туалетная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комната, раздевалка. Мебель для каждого воспитанника подобрана с учетом его роста.</w:t>
      </w:r>
    </w:p>
    <w:p w:rsidR="003D2C6F" w:rsidRPr="00725016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EB8">
        <w:rPr>
          <w:rFonts w:ascii="Times New Roman" w:hAnsi="Times New Roman" w:cs="Times New Roman"/>
          <w:sz w:val="28"/>
          <w:szCs w:val="28"/>
        </w:rPr>
        <w:t>В детском саду созданы условия для организации воспитательно-образовательной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работы с дошкольниками. Предметно-развивающая среда обеспечивает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8">
        <w:rPr>
          <w:rFonts w:ascii="Times New Roman" w:hAnsi="Times New Roman" w:cs="Times New Roman"/>
          <w:sz w:val="28"/>
          <w:szCs w:val="28"/>
        </w:rPr>
        <w:t>развитие дошкольников по познавательно-речевому, социально-личностному,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художественно-эстетическому и физическому направлению развития в различных видах</w:t>
      </w: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 xml:space="preserve">детской деятельности. </w:t>
      </w:r>
    </w:p>
    <w:p w:rsidR="003D2C6F" w:rsidRPr="00725016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>В группах оборудованы различные центры для развития детей:</w:t>
      </w: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016">
        <w:rPr>
          <w:rFonts w:ascii="Times New Roman" w:hAnsi="Times New Roman" w:cs="Times New Roman"/>
          <w:sz w:val="28"/>
          <w:szCs w:val="28"/>
        </w:rPr>
        <w:t>центр творчества, музыкально-театральный центр, центр здоровья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развития, центр экспериментирования, центр конструирования, природные уголки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учетом гендерного подхода. В каждой группе имеется необходимый разнообразный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игровой материал, накоплено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725016">
        <w:rPr>
          <w:rFonts w:ascii="Times New Roman" w:hAnsi="Times New Roman" w:cs="Times New Roman"/>
          <w:sz w:val="28"/>
          <w:szCs w:val="28"/>
        </w:rPr>
        <w:t>систематизировано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16">
        <w:rPr>
          <w:rFonts w:ascii="Times New Roman" w:hAnsi="Times New Roman" w:cs="Times New Roman"/>
          <w:sz w:val="28"/>
          <w:szCs w:val="28"/>
        </w:rPr>
        <w:t>реализуемой образовательной программы.</w:t>
      </w:r>
    </w:p>
    <w:p w:rsidR="003D2C6F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3D2C6F" w:rsidTr="00803F9B">
        <w:tc>
          <w:tcPr>
            <w:tcW w:w="2943" w:type="dxa"/>
          </w:tcPr>
          <w:p w:rsidR="003D2C6F" w:rsidRPr="00CB465A" w:rsidRDefault="003D2C6F" w:rsidP="0080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помещения</w:t>
            </w:r>
          </w:p>
        </w:tc>
        <w:tc>
          <w:tcPr>
            <w:tcW w:w="6521" w:type="dxa"/>
          </w:tcPr>
          <w:p w:rsidR="003D2C6F" w:rsidRPr="00CB465A" w:rsidRDefault="003D2C6F" w:rsidP="0080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3D2C6F" w:rsidTr="00803F9B">
        <w:tc>
          <w:tcPr>
            <w:tcW w:w="2943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521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Пианино,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интерактивный пол,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центр, наборы народных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инструментов, фонотека, нотный материал,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литературы, аудиокассеты, портреты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мультимедийная установка</w:t>
            </w:r>
          </w:p>
        </w:tc>
      </w:tr>
      <w:tr w:rsidR="003D2C6F" w:rsidTr="00803F9B">
        <w:tc>
          <w:tcPr>
            <w:tcW w:w="2943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6521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Модуль мягкий, массажеры, маты гимнастические, обручи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мячи разных размеров, скакалки разных размеров, шведская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стенка, баскетбольная сетка, канат, тоннель, гимнастические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 xml:space="preserve">скамейки, спортинвентарь, массажные дорожки. 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Во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возрастных группах имеются физкультурные уголки, которые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оборудованы стандартным и нестандартным</w:t>
            </w:r>
          </w:p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физкультурным оборудованием.</w:t>
            </w:r>
          </w:p>
        </w:tc>
      </w:tr>
      <w:tr w:rsidR="003D2C6F" w:rsidTr="00803F9B">
        <w:tc>
          <w:tcPr>
            <w:tcW w:w="2943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6521" w:type="dxa"/>
          </w:tcPr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Патриотический уголок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«Наша библиотека»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«Играем в театр»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«Конструктор»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«Наша лаборатория»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Центр «Мы играем» (атрибуты для сюжетно-ролевых игр)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3D2C6F" w:rsidRPr="000440B0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Физкультурный центр</w:t>
            </w:r>
          </w:p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игры, игрушки, развивающие игры</w:t>
            </w:r>
          </w:p>
        </w:tc>
      </w:tr>
      <w:tr w:rsidR="003D2C6F" w:rsidTr="00803F9B">
        <w:tc>
          <w:tcPr>
            <w:tcW w:w="2943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521" w:type="dxa"/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образовательным областям, портфолио педагогов, методические разработки педагогов</w:t>
            </w:r>
          </w:p>
        </w:tc>
      </w:tr>
      <w:tr w:rsidR="003D2C6F" w:rsidTr="00803F9B">
        <w:trPr>
          <w:trHeight w:val="653"/>
        </w:trPr>
        <w:tc>
          <w:tcPr>
            <w:tcW w:w="2943" w:type="dxa"/>
            <w:tcBorders>
              <w:bottom w:val="single" w:sz="4" w:space="0" w:color="auto"/>
            </w:tcBorders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2C6F" w:rsidRDefault="003D2C6F" w:rsidP="008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 документация</w:t>
            </w:r>
          </w:p>
        </w:tc>
      </w:tr>
    </w:tbl>
    <w:p w:rsidR="003D2C6F" w:rsidRPr="00725016" w:rsidRDefault="003D2C6F" w:rsidP="003D2C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CE8" w:rsidRDefault="00662CE8"/>
    <w:sectPr w:rsidR="00662CE8" w:rsidSect="008E30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D2C6F"/>
    <w:rsid w:val="003D2C6F"/>
    <w:rsid w:val="006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>DG Win&amp;Soft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2016-10-17T05:44:00Z</dcterms:created>
  <dcterms:modified xsi:type="dcterms:W3CDTF">2016-10-17T05:46:00Z</dcterms:modified>
</cp:coreProperties>
</file>