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6C" w:rsidRPr="00925980" w:rsidRDefault="00CA7F6C" w:rsidP="00CA7F6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М</w:t>
      </w:r>
      <w:r w:rsidRPr="00925980">
        <w:rPr>
          <w:b/>
          <w:sz w:val="22"/>
          <w:szCs w:val="22"/>
        </w:rPr>
        <w:t>атериально- те</w:t>
      </w:r>
      <w:r>
        <w:rPr>
          <w:b/>
          <w:sz w:val="22"/>
          <w:szCs w:val="22"/>
        </w:rPr>
        <w:t xml:space="preserve">хнического обеспечение </w:t>
      </w:r>
      <w:bookmarkStart w:id="0" w:name="_GoBack"/>
      <w:bookmarkEnd w:id="0"/>
    </w:p>
    <w:p w:rsidR="00CA7F6C" w:rsidRPr="00925980" w:rsidRDefault="00CA7F6C" w:rsidP="00CA7F6C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</w:t>
      </w:r>
    </w:p>
    <w:p w:rsidR="00CA7F6C" w:rsidRPr="00925980" w:rsidRDefault="00CA7F6C" w:rsidP="00CA7F6C">
      <w:pPr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CA7F6C" w:rsidRPr="00925980" w:rsidRDefault="00CA7F6C" w:rsidP="00CA7F6C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>Территория образовательного учреждения ограждена, озеленена деревьями и кустарн</w:t>
      </w:r>
      <w:r>
        <w:rPr>
          <w:rFonts w:eastAsia="Calibri"/>
          <w:sz w:val="22"/>
          <w:szCs w:val="22"/>
          <w:lang w:eastAsia="en-US"/>
        </w:rPr>
        <w:t>иками. На территории размещены 6</w:t>
      </w:r>
      <w:r w:rsidRPr="00925980">
        <w:rPr>
          <w:rFonts w:eastAsia="Calibri"/>
          <w:sz w:val="22"/>
          <w:szCs w:val="22"/>
          <w:lang w:eastAsia="en-US"/>
        </w:rPr>
        <w:t xml:space="preserve"> прогулочных площадок, на  каждом из которых имеется теневой навес, стационарное  игровое и спортивное оборудование, закрытая песочница  На территории ДОУ отдельно выделена  спортивная площадка для проведения физкультурных мероприятий на улице.    </w:t>
      </w:r>
    </w:p>
    <w:p w:rsidR="00CA7F6C" w:rsidRPr="00925980" w:rsidRDefault="00CA7F6C" w:rsidP="00CA7F6C">
      <w:pPr>
        <w:ind w:firstLine="1418"/>
        <w:jc w:val="both"/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 Образовательное учреждение  располагается в отдельно стоящем 2-этажном  каменном здании, построенном по типовому проекту.  Здание  ДОУ функциониру</w:t>
      </w:r>
      <w:r>
        <w:rPr>
          <w:rFonts w:eastAsia="Calibri"/>
          <w:sz w:val="22"/>
          <w:szCs w:val="22"/>
          <w:lang w:eastAsia="en-US"/>
        </w:rPr>
        <w:t>ет с 1967</w:t>
      </w:r>
      <w:r w:rsidRPr="00925980">
        <w:rPr>
          <w:rFonts w:eastAsia="Calibri"/>
          <w:sz w:val="22"/>
          <w:szCs w:val="22"/>
          <w:lang w:eastAsia="en-US"/>
        </w:rPr>
        <w:t xml:space="preserve"> года.  Оно соответствует санитарно-гигиеническим нормам и правилам. В здании детского сад</w:t>
      </w:r>
      <w:r>
        <w:rPr>
          <w:rFonts w:eastAsia="Calibri"/>
          <w:sz w:val="22"/>
          <w:szCs w:val="22"/>
          <w:lang w:eastAsia="en-US"/>
        </w:rPr>
        <w:t>а имеются следующие помещения: 6</w:t>
      </w:r>
      <w:r w:rsidRPr="00925980">
        <w:rPr>
          <w:rFonts w:eastAsia="Calibri"/>
          <w:sz w:val="22"/>
          <w:szCs w:val="22"/>
          <w:lang w:eastAsia="en-US"/>
        </w:rPr>
        <w:t xml:space="preserve"> групповых помещения, спальные  комнаты, раздева</w:t>
      </w:r>
      <w:r>
        <w:rPr>
          <w:rFonts w:eastAsia="Calibri"/>
          <w:sz w:val="22"/>
          <w:szCs w:val="22"/>
          <w:lang w:eastAsia="en-US"/>
        </w:rPr>
        <w:t>льные комнаты</w:t>
      </w:r>
      <w:r w:rsidRPr="00925980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буфетные</w:t>
      </w:r>
      <w:r w:rsidRPr="00925980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туалетные комнаты</w:t>
      </w:r>
      <w:r w:rsidRPr="00925980">
        <w:rPr>
          <w:rFonts w:eastAsia="Calibri"/>
          <w:sz w:val="22"/>
          <w:szCs w:val="22"/>
          <w:lang w:eastAsia="en-US"/>
        </w:rPr>
        <w:t>. А также выделены дополнительные функциональные  помещения: музыкальный зал, который совмещен со спортивным залом. Кроме этого отдельно выделен медицинский кабинет</w:t>
      </w:r>
    </w:p>
    <w:p w:rsidR="00CA7F6C" w:rsidRPr="00925980" w:rsidRDefault="00CA7F6C" w:rsidP="00CA7F6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</w:t>
      </w:r>
      <w:r w:rsidRPr="00925980">
        <w:rPr>
          <w:rFonts w:eastAsia="Calibri"/>
          <w:sz w:val="22"/>
          <w:szCs w:val="22"/>
          <w:lang w:eastAsia="en-US"/>
        </w:rPr>
        <w:t xml:space="preserve">Холодное водоснабжение, отопление, канализация - централизованное. Горячее водоснабжение осуществляется с помощью электроводонагревателей.  </w:t>
      </w:r>
    </w:p>
    <w:p w:rsidR="00CA7F6C" w:rsidRPr="00925980" w:rsidRDefault="00CA7F6C" w:rsidP="00CA7F6C">
      <w:pPr>
        <w:jc w:val="both"/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В образовательном учреждении  имеется  пищеблок, оснащенный необходимым холодильным и технологическим оборудованием.  В состав помещений пищеблока входят горячий цех, цех первичной обработки овощей, моечная кухонной посуды, кладовая. </w:t>
      </w:r>
    </w:p>
    <w:p w:rsidR="00CA7F6C" w:rsidRPr="00925980" w:rsidRDefault="00CA7F6C" w:rsidP="00CA7F6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</w:t>
      </w:r>
      <w:r w:rsidRPr="00925980">
        <w:rPr>
          <w:rFonts w:eastAsia="Calibri"/>
          <w:sz w:val="22"/>
          <w:szCs w:val="22"/>
          <w:lang w:eastAsia="en-US"/>
        </w:rPr>
        <w:t>Требования к устройству, оборудованию, содержанию пищеблока соответствуют санитарным правилам и нормам. Разработано и утверждено 10-дневное меню. Поставка продуктов питания осуществляется на основании муниципальных контрактов, договоров при наличии сертификатов качества.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25980">
        <w:rPr>
          <w:rFonts w:eastAsia="Calibri"/>
          <w:sz w:val="22"/>
          <w:szCs w:val="22"/>
          <w:lang w:eastAsia="en-US"/>
        </w:rPr>
        <w:t xml:space="preserve">Питание воспитанников осуществляется в групповых помещениях. Контроль за качеством питания (разнообразием),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заведуюшего.  В ДОУ осуществляется работа с сотрудниками по повышению качества, организации питания. </w:t>
      </w:r>
    </w:p>
    <w:p w:rsidR="00CA7F6C" w:rsidRPr="00925980" w:rsidRDefault="00CA7F6C" w:rsidP="00CA7F6C">
      <w:pPr>
        <w:jc w:val="both"/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   Выдача  готовой  пищи  разрешается  только  после  снятия  пробы  бракарежной комиссией  с  обязательной  отметкой  вкусовых  качеств,  готовности  блюд  и  соответствующей  записи  в  бракеражном  журнале  готовых  блюд.  Вес  порционных блюд  соответствует  выходу блюд,  указанному  в  цикличном меню для детей раннего и  дошкольного возраста.  Медицинское обслуживание воспитанников осуществляется по договору с Г</w:t>
      </w:r>
      <w:r>
        <w:rPr>
          <w:rFonts w:eastAsia="Calibri"/>
          <w:sz w:val="22"/>
          <w:szCs w:val="22"/>
          <w:lang w:eastAsia="en-US"/>
        </w:rPr>
        <w:t>БУЗ НО «Детская поликлиника № 8</w:t>
      </w:r>
      <w:r w:rsidRPr="00925980">
        <w:rPr>
          <w:rFonts w:eastAsia="Calibri"/>
          <w:sz w:val="22"/>
          <w:szCs w:val="22"/>
          <w:lang w:eastAsia="en-US"/>
        </w:rPr>
        <w:t>». Профилактические медицинские осмотры и вакцинация персонала проводятся регулярно в соответствии с требованиями.</w:t>
      </w:r>
    </w:p>
    <w:p w:rsidR="00CA7F6C" w:rsidRPr="00925980" w:rsidRDefault="00CA7F6C" w:rsidP="00CA7F6C">
      <w:pPr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    В ДОУ созданы условия для безопасного пребывания воспитанников и взрослых.  Имеется система тревожной сигнализации, кнопка экстренного вызова наряда подразделения вневедомственной охраны, заключен договор на  оказание охранных услуг и техническое обслуживание тревожной кнопки.</w:t>
      </w:r>
    </w:p>
    <w:p w:rsidR="00CA7F6C" w:rsidRPr="00925980" w:rsidRDefault="00CA7F6C" w:rsidP="00CA7F6C">
      <w:pPr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   В учреждении   оформлены уголки безопасности. Вход в здание посторонним лицам воспрещен. Обеспечено круглосуточное дежурство по установленному графику. Сторожа обеспечены номерами  телефонов экстренного вызова служб спасения.  В соответствии с современными требованиями разработан, согласован со специалистами и утвержден  Паспорт дорожной  безопасности.</w:t>
      </w:r>
    </w:p>
    <w:p w:rsidR="00CA7F6C" w:rsidRPr="00925980" w:rsidRDefault="00CA7F6C" w:rsidP="00CA7F6C">
      <w:pPr>
        <w:rPr>
          <w:rFonts w:eastAsia="Calibri"/>
          <w:sz w:val="22"/>
          <w:szCs w:val="22"/>
          <w:lang w:eastAsia="en-US"/>
        </w:rPr>
      </w:pPr>
      <w:r w:rsidRPr="00925980">
        <w:rPr>
          <w:rFonts w:eastAsia="Calibri"/>
          <w:sz w:val="22"/>
          <w:szCs w:val="22"/>
          <w:lang w:eastAsia="en-US"/>
        </w:rPr>
        <w:t xml:space="preserve">        Соблюдаются требования пожарной безопасности,  в здании ДОУ установлена и функционирует автоматическая пожарная сигнализация и система оповещения людей о пожаре,    заключен договор  на техническое обслуживание АПС. Разработаны светоотражающие планы эвакуации в соответствии с современными требованиями. Учреждение укомплектовано необходимым набором первичных средств пожаротушения.</w:t>
      </w:r>
    </w:p>
    <w:p w:rsidR="00CA7F6C" w:rsidRPr="00925980" w:rsidRDefault="00CA7F6C" w:rsidP="00CA7F6C">
      <w:pPr>
        <w:tabs>
          <w:tab w:val="left" w:pos="739"/>
        </w:tabs>
        <w:autoSpaceDE w:val="0"/>
        <w:autoSpaceDN w:val="0"/>
        <w:adjustRightInd w:val="0"/>
        <w:ind w:firstLine="1418"/>
        <w:jc w:val="center"/>
        <w:rPr>
          <w:sz w:val="22"/>
          <w:szCs w:val="22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10"/>
        <w:gridCol w:w="2029"/>
      </w:tblGrid>
      <w:tr w:rsidR="00CA7F6C" w:rsidRPr="00925980" w:rsidTr="00803F9B">
        <w:tc>
          <w:tcPr>
            <w:tcW w:w="7610" w:type="dxa"/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ind w:left="34" w:hanging="34"/>
              <w:jc w:val="center"/>
              <w:rPr>
                <w:b/>
                <w:lang w:eastAsia="en-US"/>
              </w:rPr>
            </w:pPr>
            <w:r w:rsidRPr="00925980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029" w:type="dxa"/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25980">
              <w:rPr>
                <w:b/>
                <w:sz w:val="22"/>
                <w:szCs w:val="22"/>
                <w:lang w:eastAsia="en-US"/>
              </w:rPr>
              <w:t>Количество</w:t>
            </w:r>
          </w:p>
        </w:tc>
      </w:tr>
      <w:tr w:rsidR="00CA7F6C" w:rsidRPr="00925980" w:rsidTr="00803F9B">
        <w:tc>
          <w:tcPr>
            <w:tcW w:w="7610" w:type="dxa"/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Столы: (с регулируемыми ножками)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 xml:space="preserve">Группа раннего возраста  </w:t>
            </w:r>
          </w:p>
          <w:p w:rsidR="00CA7F6C" w:rsidRP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1 мл.группа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2 мл</w:t>
            </w:r>
            <w:r>
              <w:rPr>
                <w:sz w:val="22"/>
                <w:szCs w:val="22"/>
                <w:lang w:eastAsia="en-US"/>
              </w:rPr>
              <w:t>. группа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Старшая</w:t>
            </w:r>
            <w:r>
              <w:rPr>
                <w:sz w:val="22"/>
                <w:szCs w:val="22"/>
                <w:lang w:eastAsia="en-US"/>
              </w:rPr>
              <w:t xml:space="preserve"> группа</w:t>
            </w:r>
          </w:p>
          <w:p w:rsidR="00CA7F6C" w:rsidRPr="00925980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925980">
              <w:rPr>
                <w:sz w:val="22"/>
                <w:szCs w:val="22"/>
                <w:lang w:eastAsia="en-US"/>
              </w:rPr>
              <w:t>редняя группа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lastRenderedPageBreak/>
              <w:t>подготовительная группа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муз.зал</w:t>
            </w:r>
          </w:p>
        </w:tc>
        <w:tc>
          <w:tcPr>
            <w:tcW w:w="2029" w:type="dxa"/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12</w:t>
            </w:r>
          </w:p>
          <w:p w:rsidR="00CA7F6C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CA7F6C" w:rsidRPr="00925980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16</w:t>
            </w:r>
          </w:p>
        </w:tc>
      </w:tr>
      <w:tr w:rsidR="00CA7F6C" w:rsidRPr="00925980" w:rsidTr="00803F9B">
        <w:trPr>
          <w:trHeight w:val="255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lastRenderedPageBreak/>
              <w:t xml:space="preserve">Стулья: </w:t>
            </w:r>
          </w:p>
          <w:p w:rsidR="00CA7F6C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 xml:space="preserve">Группа раннего возраста  </w:t>
            </w:r>
          </w:p>
          <w:p w:rsidR="00CA7F6C" w:rsidRPr="00CA7F6C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1 мл.группа</w:t>
            </w:r>
          </w:p>
          <w:p w:rsidR="00CA7F6C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2 мл</w:t>
            </w:r>
            <w:r>
              <w:rPr>
                <w:sz w:val="22"/>
                <w:szCs w:val="22"/>
                <w:lang w:eastAsia="en-US"/>
              </w:rPr>
              <w:t>. группа</w:t>
            </w:r>
          </w:p>
          <w:p w:rsidR="00CA7F6C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Старшая</w:t>
            </w:r>
            <w:r>
              <w:rPr>
                <w:sz w:val="22"/>
                <w:szCs w:val="22"/>
                <w:lang w:eastAsia="en-US"/>
              </w:rPr>
              <w:t xml:space="preserve"> группа</w:t>
            </w:r>
          </w:p>
          <w:p w:rsidR="00CA7F6C" w:rsidRPr="00925980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Pr="00925980">
              <w:rPr>
                <w:sz w:val="22"/>
                <w:szCs w:val="22"/>
                <w:lang w:eastAsia="en-US"/>
              </w:rPr>
              <w:t>редняя группа</w:t>
            </w:r>
          </w:p>
          <w:p w:rsidR="00CA7F6C" w:rsidRPr="00925980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подготовительная группа</w:t>
            </w:r>
          </w:p>
          <w:p w:rsidR="00CA7F6C" w:rsidRPr="00925980" w:rsidRDefault="00CA7F6C" w:rsidP="00CA7F6C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муз.зал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22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  <w:p w:rsidR="00CA7F6C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CA7F6C" w:rsidRPr="00925980" w:rsidTr="00803F9B">
        <w:trPr>
          <w:trHeight w:val="255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Шкафчик</w:t>
            </w:r>
            <w:r>
              <w:rPr>
                <w:sz w:val="22"/>
                <w:szCs w:val="22"/>
                <w:lang w:eastAsia="en-US"/>
              </w:rPr>
              <w:t xml:space="preserve">и (для вещей)  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</w:t>
            </w:r>
          </w:p>
        </w:tc>
      </w:tr>
      <w:tr w:rsidR="00CA7F6C" w:rsidRPr="00925980" w:rsidTr="00803F9B">
        <w:trPr>
          <w:trHeight w:val="255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Кровати (раскладушки)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Pr="00925980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CA7F6C" w:rsidRPr="00925980" w:rsidTr="00803F9B">
        <w:trPr>
          <w:trHeight w:val="210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Электроводонагреватель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A7F6C" w:rsidRPr="00925980" w:rsidTr="00803F9B">
        <w:trPr>
          <w:trHeight w:val="210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Стенды настенные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A57559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CA7F6C" w:rsidRPr="00925980" w:rsidTr="00803F9B">
        <w:trPr>
          <w:trHeight w:val="135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Муз.центр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A7F6C" w:rsidRPr="00925980" w:rsidTr="00803F9B">
        <w:trPr>
          <w:trHeight w:val="135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A7F6C" w:rsidRPr="00925980" w:rsidTr="00803F9B">
        <w:trPr>
          <w:trHeight w:val="105"/>
        </w:trPr>
        <w:tc>
          <w:tcPr>
            <w:tcW w:w="7610" w:type="dxa"/>
            <w:tcBorders>
              <w:top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Компьютер (стационарный)</w:t>
            </w:r>
          </w:p>
        </w:tc>
        <w:tc>
          <w:tcPr>
            <w:tcW w:w="2029" w:type="dxa"/>
            <w:tcBorders>
              <w:top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A7F6C" w:rsidRPr="00925980" w:rsidTr="00803F9B">
        <w:trPr>
          <w:trHeight w:val="180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A7F6C" w:rsidRPr="00925980" w:rsidTr="00803F9B">
        <w:trPr>
          <w:trHeight w:val="180"/>
        </w:trPr>
        <w:tc>
          <w:tcPr>
            <w:tcW w:w="7610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МФУ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CA7F6C" w:rsidRPr="00925980" w:rsidTr="00803F9B">
        <w:trPr>
          <w:trHeight w:val="150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Лампа кварцевая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A57559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A7F6C" w:rsidRPr="00925980" w:rsidTr="00803F9B">
        <w:trPr>
          <w:trHeight w:val="150"/>
        </w:trPr>
        <w:tc>
          <w:tcPr>
            <w:tcW w:w="7610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Подключение к сети интернет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</w:tcPr>
          <w:p w:rsidR="00CA7F6C" w:rsidRPr="00925980" w:rsidRDefault="00CA7F6C" w:rsidP="00803F9B">
            <w:pPr>
              <w:tabs>
                <w:tab w:val="left" w:pos="739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25980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CA7F6C" w:rsidRPr="00925980" w:rsidRDefault="00CA7F6C" w:rsidP="00CA7F6C">
      <w:pPr>
        <w:jc w:val="both"/>
        <w:rPr>
          <w:b/>
          <w:sz w:val="22"/>
          <w:szCs w:val="22"/>
        </w:rPr>
      </w:pPr>
    </w:p>
    <w:p w:rsidR="00CA7F6C" w:rsidRDefault="00CA7F6C" w:rsidP="00CA7F6C"/>
    <w:p w:rsidR="00662CE8" w:rsidRDefault="00662CE8"/>
    <w:sectPr w:rsidR="00662CE8" w:rsidSect="0077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A7F6C"/>
    <w:rsid w:val="00662CE8"/>
    <w:rsid w:val="00A57559"/>
    <w:rsid w:val="00C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2016-10-17T05:28:00Z</dcterms:created>
  <dcterms:modified xsi:type="dcterms:W3CDTF">2016-10-17T05:39:00Z</dcterms:modified>
</cp:coreProperties>
</file>